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ED580" w14:textId="77777777" w:rsidR="002124B3" w:rsidRPr="00D34065" w:rsidRDefault="002124B3" w:rsidP="002124B3">
      <w:pPr>
        <w:jc w:val="center"/>
        <w:rPr>
          <w:color w:val="000000" w:themeColor="text1"/>
          <w:sz w:val="32"/>
          <w:szCs w:val="32"/>
          <w:lang w:val="en-CA"/>
        </w:rPr>
      </w:pPr>
      <w:r w:rsidRPr="00D34065">
        <w:rPr>
          <w:rFonts w:eastAsia="Calibri"/>
          <w:color w:val="000000" w:themeColor="text1"/>
          <w:sz w:val="32"/>
          <w:szCs w:val="32"/>
          <w:lang w:val="en-CA"/>
        </w:rPr>
        <w:t>Anna</w:t>
      </w:r>
      <w:r w:rsidRPr="00D34065">
        <w:rPr>
          <w:color w:val="000000" w:themeColor="text1"/>
          <w:sz w:val="32"/>
          <w:szCs w:val="32"/>
          <w:lang w:val="en-CA"/>
        </w:rPr>
        <w:t xml:space="preserve"> </w:t>
      </w:r>
      <w:r w:rsidRPr="00D34065">
        <w:rPr>
          <w:rFonts w:eastAsia="Calibri"/>
          <w:color w:val="000000" w:themeColor="text1"/>
          <w:sz w:val="32"/>
          <w:szCs w:val="32"/>
          <w:lang w:val="en-CA"/>
        </w:rPr>
        <w:t>Mendoza</w:t>
      </w:r>
    </w:p>
    <w:p w14:paraId="05E1861E" w14:textId="09DB27D5" w:rsidR="002124B3" w:rsidRPr="00D34065" w:rsidRDefault="00D23700" w:rsidP="002124B3">
      <w:pPr>
        <w:jc w:val="center"/>
        <w:rPr>
          <w:rFonts w:eastAsia="Calibri"/>
          <w:color w:val="000000" w:themeColor="text1"/>
          <w:lang w:val="en-CA"/>
        </w:rPr>
      </w:pPr>
      <w:r>
        <w:rPr>
          <w:rFonts w:eastAsia="Calibri"/>
          <w:color w:val="000000" w:themeColor="text1"/>
          <w:lang w:val="en-CA"/>
        </w:rPr>
        <w:t>Assistant Professor, University of Hong Kong</w:t>
      </w:r>
    </w:p>
    <w:p w14:paraId="37E2CE9E" w14:textId="3E098D55" w:rsidR="002124B3" w:rsidRDefault="00D23700" w:rsidP="002124B3">
      <w:pPr>
        <w:jc w:val="center"/>
        <w:rPr>
          <w:rFonts w:eastAsia="Calibri"/>
          <w:color w:val="000000" w:themeColor="text1"/>
          <w:lang w:val="en-CA"/>
        </w:rPr>
      </w:pPr>
      <w:r>
        <w:rPr>
          <w:rFonts w:eastAsia="Calibri"/>
          <w:color w:val="000000" w:themeColor="text1"/>
          <w:lang w:val="en-CA"/>
        </w:rPr>
        <w:t>Faculty of Education</w:t>
      </w:r>
    </w:p>
    <w:p w14:paraId="75FF69B8" w14:textId="200E1653" w:rsidR="000747EC" w:rsidRDefault="000747EC" w:rsidP="002124B3">
      <w:pPr>
        <w:jc w:val="center"/>
        <w:rPr>
          <w:rFonts w:eastAsia="Calibri"/>
          <w:color w:val="000000" w:themeColor="text1"/>
          <w:lang w:val="en-CA"/>
        </w:rPr>
      </w:pPr>
      <w:r>
        <w:rPr>
          <w:rFonts w:eastAsia="Calibri"/>
          <w:color w:val="000000" w:themeColor="text1"/>
          <w:lang w:val="en-CA"/>
        </w:rPr>
        <w:t>Room 650, Meng Wah Complex</w:t>
      </w:r>
    </w:p>
    <w:p w14:paraId="577B3F73" w14:textId="2E3DFBB1" w:rsidR="000747EC" w:rsidRPr="00D34065" w:rsidRDefault="000747EC" w:rsidP="002124B3">
      <w:pPr>
        <w:jc w:val="center"/>
        <w:rPr>
          <w:rFonts w:eastAsia="Calibri"/>
          <w:color w:val="000000" w:themeColor="text1"/>
          <w:lang w:val="en-CA"/>
        </w:rPr>
      </w:pPr>
      <w:r>
        <w:rPr>
          <w:rFonts w:eastAsia="Calibri"/>
          <w:color w:val="000000" w:themeColor="text1"/>
          <w:lang w:val="en-CA"/>
        </w:rPr>
        <w:t>Pok Fu Lam Road, Hong Kong</w:t>
      </w:r>
    </w:p>
    <w:p w14:paraId="131D5333" w14:textId="563F3237" w:rsidR="002124B3" w:rsidRPr="00475DCD" w:rsidRDefault="00CD22FD" w:rsidP="002124B3">
      <w:pPr>
        <w:jc w:val="center"/>
        <w:rPr>
          <w:rStyle w:val="Hyperlink"/>
          <w:color w:val="000000" w:themeColor="text1"/>
          <w:u w:val="none"/>
        </w:rPr>
      </w:pPr>
      <w:r>
        <w:rPr>
          <w:color w:val="000000" w:themeColor="text1"/>
        </w:rPr>
        <w:t xml:space="preserve">+852 3917 </w:t>
      </w:r>
      <w:r w:rsidR="00C05E78">
        <w:rPr>
          <w:color w:val="000000" w:themeColor="text1"/>
        </w:rPr>
        <w:t>6105</w:t>
      </w:r>
      <w:r w:rsidR="002124B3" w:rsidRPr="00475DCD">
        <w:rPr>
          <w:color w:val="000000" w:themeColor="text1"/>
        </w:rPr>
        <w:t xml:space="preserve"> | </w:t>
      </w:r>
      <w:hyperlink r:id="rId7" w:history="1">
        <w:r w:rsidR="00D23700">
          <w:rPr>
            <w:rStyle w:val="Hyperlink"/>
            <w:color w:val="000000" w:themeColor="text1"/>
            <w:u w:val="none"/>
          </w:rPr>
          <w:t>annamend@hku.hk</w:t>
        </w:r>
      </w:hyperlink>
    </w:p>
    <w:p w14:paraId="0E605D6C" w14:textId="739B099D" w:rsidR="002124B3" w:rsidRPr="00D34065" w:rsidRDefault="00D23700" w:rsidP="002124B3">
      <w:pPr>
        <w:spacing w:after="100"/>
        <w:jc w:val="center"/>
        <w:rPr>
          <w:color w:val="000000" w:themeColor="text1"/>
        </w:rPr>
      </w:pPr>
      <w:r>
        <w:rPr>
          <w:color w:val="000000" w:themeColor="text1"/>
        </w:rPr>
        <w:t>Nationality</w:t>
      </w:r>
      <w:r w:rsidR="002124B3" w:rsidRPr="00D34065">
        <w:rPr>
          <w:color w:val="000000" w:themeColor="text1"/>
        </w:rPr>
        <w:t>:</w:t>
      </w:r>
      <w:r w:rsidR="002124B3" w:rsidRPr="00D34065">
        <w:rPr>
          <w:b/>
          <w:color w:val="000000" w:themeColor="text1"/>
        </w:rPr>
        <w:t xml:space="preserve"> </w:t>
      </w:r>
      <w:r w:rsidR="002124B3" w:rsidRPr="00D34065">
        <w:rPr>
          <w:color w:val="000000" w:themeColor="text1"/>
        </w:rPr>
        <w:t xml:space="preserve">Canadian | Languages: English, </w:t>
      </w:r>
      <w:r w:rsidR="00D91E79">
        <w:rPr>
          <w:color w:val="000000" w:themeColor="text1"/>
        </w:rPr>
        <w:t xml:space="preserve">Tagalog, French </w:t>
      </w:r>
    </w:p>
    <w:p w14:paraId="21ECBA9F" w14:textId="77777777" w:rsidR="002124B3" w:rsidRPr="00D34065" w:rsidRDefault="002124B3" w:rsidP="002124B3">
      <w:pPr>
        <w:spacing w:after="100"/>
        <w:rPr>
          <w:color w:val="000000" w:themeColor="text1"/>
        </w:rPr>
      </w:pPr>
    </w:p>
    <w:p w14:paraId="11C03D0E" w14:textId="77777777" w:rsidR="002124B3" w:rsidRPr="00D34065" w:rsidRDefault="002124B3" w:rsidP="002124B3">
      <w:pPr>
        <w:spacing w:after="100"/>
        <w:rPr>
          <w:b/>
          <w:color w:val="000000" w:themeColor="text1"/>
        </w:rPr>
      </w:pPr>
      <w:r w:rsidRPr="00D34065">
        <w:rPr>
          <w:b/>
          <w:color w:val="000000" w:themeColor="text1"/>
        </w:rPr>
        <w:t>EDUCATION</w:t>
      </w:r>
    </w:p>
    <w:p w14:paraId="16F30D04" w14:textId="77777777" w:rsidR="002124B3" w:rsidRPr="00D34065" w:rsidRDefault="002124B3" w:rsidP="002124B3">
      <w:pPr>
        <w:spacing w:after="100"/>
        <w:rPr>
          <w:rFonts w:eastAsia="Calibri"/>
          <w:color w:val="000000" w:themeColor="text1"/>
          <w:lang w:val="en-CA"/>
        </w:rPr>
      </w:pPr>
      <w:r w:rsidRPr="00D34065">
        <w:rPr>
          <w:b/>
          <w:color w:val="000000" w:themeColor="text1"/>
        </w:rPr>
        <w:t>PhD Second Language Studies</w:t>
      </w:r>
      <w:r w:rsidRPr="00D34065">
        <w:rPr>
          <w:color w:val="000000" w:themeColor="text1"/>
        </w:rPr>
        <w:t xml:space="preserve"> – </w:t>
      </w:r>
      <w:r w:rsidRPr="00D34065">
        <w:rPr>
          <w:rFonts w:eastAsia="Calibri"/>
          <w:color w:val="000000" w:themeColor="text1"/>
          <w:lang w:val="en-CA"/>
        </w:rPr>
        <w:t>University</w:t>
      </w:r>
      <w:r w:rsidRPr="00D34065">
        <w:rPr>
          <w:color w:val="000000" w:themeColor="text1"/>
          <w:lang w:val="en-CA"/>
        </w:rPr>
        <w:t xml:space="preserve"> </w:t>
      </w:r>
      <w:r w:rsidRPr="00D34065">
        <w:rPr>
          <w:rFonts w:eastAsia="Calibri"/>
          <w:color w:val="000000" w:themeColor="text1"/>
          <w:lang w:val="en-CA"/>
        </w:rPr>
        <w:t>of</w:t>
      </w:r>
      <w:r w:rsidRPr="00D34065">
        <w:rPr>
          <w:color w:val="000000" w:themeColor="text1"/>
          <w:lang w:val="en-CA"/>
        </w:rPr>
        <w:t xml:space="preserve"> </w:t>
      </w:r>
      <w:r w:rsidRPr="00D34065">
        <w:rPr>
          <w:rFonts w:eastAsia="Calibri"/>
          <w:color w:val="000000" w:themeColor="text1"/>
          <w:lang w:val="en-CA"/>
        </w:rPr>
        <w:t>Hawai‘i</w:t>
      </w:r>
      <w:r w:rsidRPr="00D34065">
        <w:rPr>
          <w:color w:val="000000" w:themeColor="text1"/>
          <w:lang w:val="en-CA"/>
        </w:rPr>
        <w:t xml:space="preserve"> </w:t>
      </w:r>
      <w:r w:rsidRPr="00D34065">
        <w:rPr>
          <w:rFonts w:eastAsia="Calibri"/>
          <w:color w:val="000000" w:themeColor="text1"/>
          <w:lang w:val="en-CA"/>
        </w:rPr>
        <w:t>at</w:t>
      </w:r>
      <w:r w:rsidRPr="00D34065">
        <w:rPr>
          <w:color w:val="000000" w:themeColor="text1"/>
          <w:lang w:val="en-CA"/>
        </w:rPr>
        <w:t xml:space="preserve"> </w:t>
      </w:r>
      <w:r w:rsidRPr="00D34065">
        <w:rPr>
          <w:rFonts w:eastAsia="Calibri"/>
          <w:color w:val="000000" w:themeColor="text1"/>
          <w:lang w:val="en-CA"/>
        </w:rPr>
        <w:t>M</w:t>
      </w:r>
      <w:r w:rsidRPr="00D34065">
        <w:rPr>
          <w:rFonts w:eastAsia="Calibri"/>
          <w:color w:val="000000" w:themeColor="text1"/>
          <w:shd w:val="clear" w:color="auto" w:fill="FFFFFF"/>
        </w:rPr>
        <w:t>ā</w:t>
      </w:r>
      <w:r w:rsidRPr="00D34065">
        <w:rPr>
          <w:rFonts w:eastAsia="Calibri"/>
          <w:color w:val="000000" w:themeColor="text1"/>
          <w:lang w:val="en-CA"/>
        </w:rPr>
        <w:t>noa</w:t>
      </w:r>
      <w:r w:rsidRPr="00D34065">
        <w:rPr>
          <w:color w:val="000000" w:themeColor="text1"/>
        </w:rPr>
        <w:t xml:space="preserve"> (May 2020)</w:t>
      </w:r>
    </w:p>
    <w:p w14:paraId="46C296E1" w14:textId="77777777" w:rsidR="002124B3" w:rsidRPr="00D34065" w:rsidRDefault="002124B3" w:rsidP="002124B3">
      <w:pPr>
        <w:spacing w:after="100"/>
        <w:rPr>
          <w:color w:val="000000" w:themeColor="text1"/>
        </w:rPr>
      </w:pPr>
      <w:r w:rsidRPr="00D34065">
        <w:rPr>
          <w:b/>
          <w:color w:val="000000" w:themeColor="text1"/>
        </w:rPr>
        <w:t>MA Teaching English as a Second Language</w:t>
      </w:r>
      <w:r w:rsidRPr="00D34065">
        <w:rPr>
          <w:color w:val="000000" w:themeColor="text1"/>
        </w:rPr>
        <w:t xml:space="preserve"> – University of British Columbia (May 2015)</w:t>
      </w:r>
    </w:p>
    <w:p w14:paraId="32230BC2" w14:textId="77777777" w:rsidR="002124B3" w:rsidRPr="00D34065" w:rsidRDefault="002124B3" w:rsidP="002124B3">
      <w:pPr>
        <w:spacing w:after="100"/>
        <w:rPr>
          <w:color w:val="000000" w:themeColor="text1"/>
        </w:rPr>
      </w:pPr>
      <w:r w:rsidRPr="00D34065">
        <w:rPr>
          <w:b/>
          <w:color w:val="000000" w:themeColor="text1"/>
        </w:rPr>
        <w:t xml:space="preserve">BEd Secondary English </w:t>
      </w:r>
      <w:r w:rsidRPr="00D34065">
        <w:rPr>
          <w:color w:val="000000" w:themeColor="text1"/>
        </w:rPr>
        <w:t>– University of British Columbia (2010)</w:t>
      </w:r>
    </w:p>
    <w:p w14:paraId="0586D909" w14:textId="77777777" w:rsidR="002124B3" w:rsidRPr="00D34065" w:rsidRDefault="002124B3" w:rsidP="002124B3">
      <w:pPr>
        <w:spacing w:after="100"/>
        <w:rPr>
          <w:b/>
          <w:color w:val="000000" w:themeColor="text1"/>
        </w:rPr>
      </w:pPr>
      <w:r w:rsidRPr="00D34065">
        <w:rPr>
          <w:b/>
          <w:color w:val="000000" w:themeColor="text1"/>
        </w:rPr>
        <w:t>Hons. BA English and Creative Writing</w:t>
      </w:r>
      <w:r w:rsidRPr="00D34065">
        <w:rPr>
          <w:color w:val="000000" w:themeColor="text1"/>
        </w:rPr>
        <w:t xml:space="preserve"> – Bryn Mawr College, Pennsylvania (2008)</w:t>
      </w:r>
    </w:p>
    <w:p w14:paraId="2140F3A8" w14:textId="77777777" w:rsidR="002124B3" w:rsidRPr="00D34065" w:rsidRDefault="002124B3" w:rsidP="002124B3">
      <w:pPr>
        <w:spacing w:after="100"/>
        <w:rPr>
          <w:rFonts w:eastAsia="Times New Roman"/>
          <w:color w:val="000000" w:themeColor="text1"/>
        </w:rPr>
      </w:pPr>
    </w:p>
    <w:p w14:paraId="53D02F26" w14:textId="77777777" w:rsidR="002124B3" w:rsidRPr="00D34065" w:rsidRDefault="002124B3" w:rsidP="002124B3">
      <w:pPr>
        <w:spacing w:after="100"/>
        <w:rPr>
          <w:rFonts w:eastAsia="Calibri"/>
          <w:b/>
          <w:color w:val="000000" w:themeColor="text1"/>
          <w:lang w:val="en-CA"/>
        </w:rPr>
      </w:pPr>
      <w:r w:rsidRPr="00D34065">
        <w:rPr>
          <w:rFonts w:eastAsia="Calibri"/>
          <w:b/>
          <w:color w:val="000000" w:themeColor="text1"/>
          <w:lang w:val="en-CA"/>
        </w:rPr>
        <w:t>PUBLICATIONS</w:t>
      </w:r>
    </w:p>
    <w:p w14:paraId="74ADAAB4" w14:textId="2054D3AD" w:rsidR="002124B3" w:rsidRPr="0011034D" w:rsidRDefault="002124B3" w:rsidP="002124B3">
      <w:pPr>
        <w:spacing w:after="100"/>
        <w:ind w:left="720" w:hanging="720"/>
        <w:rPr>
          <w:rFonts w:eastAsia="Times New Roman"/>
          <w:color w:val="000000" w:themeColor="text1"/>
        </w:rPr>
      </w:pPr>
      <w:r w:rsidRPr="0011034D">
        <w:rPr>
          <w:rFonts w:eastAsia="Calibri"/>
          <w:color w:val="000000" w:themeColor="text1"/>
          <w:lang w:val="en-CA"/>
        </w:rPr>
        <w:t>Mendoza, A. (</w:t>
      </w:r>
      <w:r w:rsidRPr="0011034D">
        <w:rPr>
          <w:rFonts w:eastAsia="Times New Roman"/>
          <w:color w:val="000000" w:themeColor="text1"/>
        </w:rPr>
        <w:t>2020</w:t>
      </w:r>
      <w:r w:rsidRPr="0011034D">
        <w:rPr>
          <w:rFonts w:eastAsia="Calibri"/>
          <w:color w:val="000000" w:themeColor="text1"/>
          <w:lang w:val="en-CA"/>
        </w:rPr>
        <w:t xml:space="preserve">). </w:t>
      </w:r>
      <w:r w:rsidRPr="0011034D">
        <w:rPr>
          <w:rFonts w:eastAsia="Times New Roman"/>
          <w:color w:val="000000" w:themeColor="text1"/>
        </w:rPr>
        <w:t xml:space="preserve">What does translanguaging-for-equity really involve? An interactional analysis of a 9th grade English class. </w:t>
      </w:r>
      <w:r w:rsidRPr="0011034D">
        <w:rPr>
          <w:rFonts w:eastAsia="Times New Roman"/>
          <w:i/>
          <w:color w:val="000000" w:themeColor="text1"/>
        </w:rPr>
        <w:t>Applied Linguistics Review.</w:t>
      </w:r>
      <w:r w:rsidRPr="0011034D">
        <w:rPr>
          <w:rFonts w:eastAsia="Times New Roman"/>
          <w:color w:val="000000" w:themeColor="text1"/>
        </w:rPr>
        <w:t xml:space="preserve"> </w:t>
      </w:r>
      <w:r w:rsidR="00475DCD">
        <w:rPr>
          <w:lang w:eastAsia="zh-CN"/>
        </w:rPr>
        <w:t xml:space="preserve">doi: </w:t>
      </w:r>
      <w:r w:rsidRPr="0011034D">
        <w:rPr>
          <w:lang w:eastAsia="zh-CN"/>
        </w:rPr>
        <w:t>10.1515/applirev-2019-0106</w:t>
      </w:r>
    </w:p>
    <w:p w14:paraId="457ABCCB" w14:textId="7F83C393" w:rsidR="002124B3" w:rsidRPr="00D34065" w:rsidRDefault="002124B3" w:rsidP="002124B3">
      <w:pPr>
        <w:spacing w:after="100"/>
        <w:ind w:left="720" w:hanging="720"/>
        <w:rPr>
          <w:rFonts w:eastAsia="Times New Roman"/>
          <w:color w:val="000000" w:themeColor="text1"/>
        </w:rPr>
      </w:pPr>
      <w:r w:rsidRPr="00D34065">
        <w:rPr>
          <w:rFonts w:eastAsia="Times New Roman"/>
          <w:color w:val="000000" w:themeColor="text1"/>
        </w:rPr>
        <w:t>Mendoza, A. (</w:t>
      </w:r>
      <w:r>
        <w:rPr>
          <w:rFonts w:eastAsia="Times New Roman"/>
          <w:color w:val="000000" w:themeColor="text1"/>
        </w:rPr>
        <w:t>2020</w:t>
      </w:r>
      <w:r w:rsidRPr="00D34065">
        <w:rPr>
          <w:rFonts w:eastAsia="Times New Roman"/>
          <w:color w:val="000000" w:themeColor="text1"/>
        </w:rPr>
        <w:t xml:space="preserve">). Negotiating the Multilingual Turn in SLA: Response to Stephen May. </w:t>
      </w:r>
      <w:r w:rsidRPr="00D34065">
        <w:rPr>
          <w:rFonts w:eastAsia="Times New Roman"/>
          <w:i/>
          <w:color w:val="000000" w:themeColor="text1"/>
        </w:rPr>
        <w:t>Modern Language Journal, 104</w:t>
      </w:r>
      <w:r w:rsidRPr="00D34065">
        <w:rPr>
          <w:rFonts w:eastAsia="Times New Roman"/>
          <w:color w:val="000000" w:themeColor="text1"/>
        </w:rPr>
        <w:t>(1), 304-308</w:t>
      </w:r>
      <w:r w:rsidRPr="00475DCD">
        <w:rPr>
          <w:rFonts w:eastAsia="Times New Roman"/>
          <w:color w:val="000000" w:themeColor="text1"/>
        </w:rPr>
        <w:t xml:space="preserve">. </w:t>
      </w:r>
      <w:hyperlink r:id="rId8" w:history="1">
        <w:r w:rsidRPr="00475DCD">
          <w:rPr>
            <w:rStyle w:val="Hyperlink"/>
            <w:rFonts w:eastAsia="Times New Roman"/>
            <w:bCs/>
            <w:color w:val="000000" w:themeColor="text1"/>
            <w:u w:val="none"/>
          </w:rPr>
          <w:t>doi:</w:t>
        </w:r>
        <w:r w:rsidR="00475DCD">
          <w:rPr>
            <w:rStyle w:val="Hyperlink"/>
            <w:rFonts w:eastAsia="Times New Roman"/>
            <w:bCs/>
            <w:color w:val="000000" w:themeColor="text1"/>
            <w:u w:val="none"/>
          </w:rPr>
          <w:t xml:space="preserve"> </w:t>
        </w:r>
        <w:r w:rsidRPr="00475DCD">
          <w:rPr>
            <w:rStyle w:val="Hyperlink"/>
            <w:rFonts w:eastAsia="Times New Roman"/>
            <w:bCs/>
            <w:color w:val="000000" w:themeColor="text1"/>
            <w:u w:val="none"/>
          </w:rPr>
          <w:t>10.1111/modl.12613</w:t>
        </w:r>
      </w:hyperlink>
    </w:p>
    <w:p w14:paraId="10A985E6" w14:textId="77777777" w:rsidR="002124B3" w:rsidRPr="00D34065" w:rsidRDefault="002124B3" w:rsidP="002124B3">
      <w:pPr>
        <w:spacing w:after="100"/>
        <w:ind w:left="720" w:hanging="720"/>
        <w:rPr>
          <w:rFonts w:eastAsia="Times New Roman"/>
          <w:color w:val="000000" w:themeColor="text1"/>
        </w:rPr>
      </w:pPr>
      <w:r w:rsidRPr="00D34065">
        <w:rPr>
          <w:rFonts w:eastAsia="Calibri"/>
          <w:color w:val="000000" w:themeColor="text1"/>
          <w:lang w:val="en-CA"/>
        </w:rPr>
        <w:t xml:space="preserve">Mendoza, A., &amp; Phung, H. (2019). </w:t>
      </w:r>
      <w:r w:rsidRPr="00D34065">
        <w:rPr>
          <w:rFonts w:eastAsia="Times New Roman"/>
          <w:color w:val="000000" w:themeColor="text1"/>
        </w:rPr>
        <w:t xml:space="preserve">Motivation to learn languages other than English: A critical research synthesis. </w:t>
      </w:r>
      <w:r w:rsidRPr="00D34065">
        <w:rPr>
          <w:rFonts w:eastAsia="Times New Roman"/>
          <w:i/>
          <w:color w:val="000000" w:themeColor="text1"/>
        </w:rPr>
        <w:t>Foreign Language Annals, 52</w:t>
      </w:r>
      <w:r w:rsidRPr="00D34065">
        <w:rPr>
          <w:rFonts w:eastAsia="Times New Roman"/>
          <w:color w:val="000000" w:themeColor="text1"/>
        </w:rPr>
        <w:t xml:space="preserve">(1), 121-140. </w:t>
      </w:r>
      <w:r w:rsidRPr="00D34065">
        <w:rPr>
          <w:rFonts w:eastAsia="Times New Roman"/>
          <w:color w:val="000000" w:themeColor="text1"/>
          <w:shd w:val="clear" w:color="auto" w:fill="FFFFFF"/>
        </w:rPr>
        <w:t>doi: 10.1111/flan.12380</w:t>
      </w:r>
    </w:p>
    <w:p w14:paraId="52828D57" w14:textId="77777777" w:rsidR="002124B3" w:rsidRPr="00D34065" w:rsidRDefault="002124B3" w:rsidP="002124B3">
      <w:pPr>
        <w:spacing w:after="100"/>
        <w:ind w:left="720" w:hanging="720"/>
        <w:rPr>
          <w:rFonts w:eastAsia="Times New Roman"/>
          <w:color w:val="000000" w:themeColor="text1"/>
          <w:shd w:val="clear" w:color="auto" w:fill="FFFFFF"/>
        </w:rPr>
      </w:pPr>
      <w:r w:rsidRPr="00D34065">
        <w:rPr>
          <w:rFonts w:eastAsia="Calibri"/>
          <w:color w:val="000000" w:themeColor="text1"/>
          <w:lang w:val="en-CA"/>
        </w:rPr>
        <w:t xml:space="preserve">Mendoza, A. (2018). Preparing preservice educators to teach critical, place-based literacies. </w:t>
      </w:r>
      <w:r w:rsidRPr="00D34065">
        <w:rPr>
          <w:rFonts w:eastAsia="Calibri"/>
          <w:i/>
          <w:color w:val="000000" w:themeColor="text1"/>
          <w:lang w:val="en-CA"/>
        </w:rPr>
        <w:t>Journal of Adolescent and Adult Literacy, 61</w:t>
      </w:r>
      <w:r w:rsidRPr="00D34065">
        <w:rPr>
          <w:rFonts w:eastAsia="Calibri"/>
          <w:color w:val="000000" w:themeColor="text1"/>
          <w:lang w:val="en-CA"/>
        </w:rPr>
        <w:t xml:space="preserve">(4), 413-420. doi: </w:t>
      </w:r>
      <w:r w:rsidRPr="00D34065">
        <w:rPr>
          <w:rFonts w:eastAsia="Times New Roman"/>
          <w:color w:val="000000" w:themeColor="text1"/>
          <w:shd w:val="clear" w:color="auto" w:fill="FFFFFF"/>
        </w:rPr>
        <w:t>10.1002/jaal.708</w:t>
      </w:r>
    </w:p>
    <w:p w14:paraId="757512B3" w14:textId="77777777" w:rsidR="002124B3" w:rsidRPr="00D34065" w:rsidRDefault="002124B3" w:rsidP="002124B3">
      <w:pPr>
        <w:spacing w:after="100"/>
        <w:ind w:left="720" w:hanging="720"/>
        <w:rPr>
          <w:rFonts w:eastAsia="Calibri"/>
          <w:color w:val="000000" w:themeColor="text1"/>
          <w:lang w:val="en-CA"/>
        </w:rPr>
      </w:pPr>
      <w:r w:rsidRPr="00D34065">
        <w:rPr>
          <w:rFonts w:eastAsia="Calibri"/>
          <w:color w:val="000000" w:themeColor="text1"/>
          <w:lang w:val="en-CA"/>
        </w:rPr>
        <w:t xml:space="preserve">Mendoza, A. (2018). The practicality of poetry. In E. Hasebe-Ludt &amp; C. Leggo (Eds.), </w:t>
      </w:r>
      <w:r w:rsidRPr="00D34065">
        <w:rPr>
          <w:rFonts w:eastAsia="Calibri"/>
          <w:i/>
          <w:color w:val="000000" w:themeColor="text1"/>
          <w:lang w:val="en-CA"/>
        </w:rPr>
        <w:t>Canadian curriculum studies: A métissage of inspiration/imagination/interconnection</w:t>
      </w:r>
      <w:r w:rsidRPr="00D34065">
        <w:rPr>
          <w:rFonts w:eastAsia="Calibri"/>
          <w:color w:val="000000" w:themeColor="text1"/>
          <w:lang w:val="en-CA"/>
        </w:rPr>
        <w:t>. Toronto, ON: Canadian Scholars Press.</w:t>
      </w:r>
    </w:p>
    <w:p w14:paraId="275B63E6" w14:textId="77777777" w:rsidR="002124B3" w:rsidRPr="00D34065" w:rsidRDefault="002124B3" w:rsidP="002124B3">
      <w:pPr>
        <w:spacing w:after="100"/>
        <w:ind w:left="720" w:hanging="720"/>
        <w:rPr>
          <w:rFonts w:eastAsia="Calibri"/>
          <w:color w:val="000000" w:themeColor="text1"/>
          <w:lang w:val="en-CA"/>
        </w:rPr>
      </w:pPr>
      <w:r w:rsidRPr="00D34065">
        <w:rPr>
          <w:rFonts w:eastAsia="Calibri"/>
          <w:color w:val="000000" w:themeColor="text1"/>
          <w:lang w:val="en-CA"/>
        </w:rPr>
        <w:t xml:space="preserve">Mendoza, A., &amp; Parba, J. (2018). Thwarted: Relinquishing educator beliefs to understand translanguaging from learners’ point of view. </w:t>
      </w:r>
      <w:r w:rsidRPr="00D34065">
        <w:rPr>
          <w:rFonts w:eastAsia="Calibri"/>
          <w:i/>
          <w:color w:val="000000" w:themeColor="text1"/>
          <w:lang w:val="en-CA"/>
        </w:rPr>
        <w:t>International Journal of Multilingualism, 16</w:t>
      </w:r>
      <w:r w:rsidRPr="00D34065">
        <w:rPr>
          <w:rFonts w:eastAsia="Calibri"/>
          <w:color w:val="000000" w:themeColor="text1"/>
          <w:lang w:val="en-CA"/>
        </w:rPr>
        <w:t>(3), 270-285. doi: 10.1080/14790718.2018.1441843</w:t>
      </w:r>
    </w:p>
    <w:p w14:paraId="78144698" w14:textId="77777777" w:rsidR="002124B3" w:rsidRPr="00D34065" w:rsidRDefault="002124B3" w:rsidP="002124B3">
      <w:pPr>
        <w:spacing w:after="100"/>
        <w:ind w:left="720" w:hanging="720"/>
        <w:rPr>
          <w:color w:val="000000" w:themeColor="text1"/>
        </w:rPr>
      </w:pPr>
      <w:r w:rsidRPr="00D34065">
        <w:rPr>
          <w:rFonts w:eastAsia="Calibri"/>
          <w:color w:val="000000" w:themeColor="text1"/>
          <w:lang w:val="en-CA"/>
        </w:rPr>
        <w:t xml:space="preserve">Mendoza, A. (2017). Measuring intra- and international linguistic competence: Appropriation of WEs and ELF discourse in the commercials for two standardized English tests. </w:t>
      </w:r>
      <w:r w:rsidRPr="00D34065">
        <w:rPr>
          <w:rFonts w:eastAsia="Calibri"/>
          <w:i/>
          <w:color w:val="000000" w:themeColor="text1"/>
          <w:lang w:val="en-CA"/>
        </w:rPr>
        <w:t>Critical Inquiry in Language Studies, 15</w:t>
      </w:r>
      <w:r w:rsidRPr="00D34065">
        <w:rPr>
          <w:rFonts w:eastAsia="Calibri"/>
          <w:color w:val="000000" w:themeColor="text1"/>
          <w:lang w:val="en-CA"/>
        </w:rPr>
        <w:t xml:space="preserve">(3), 187-204. doi: </w:t>
      </w:r>
      <w:r w:rsidRPr="00D34065">
        <w:rPr>
          <w:color w:val="000000" w:themeColor="text1"/>
        </w:rPr>
        <w:t>10.1080/15427587.2017.1388171</w:t>
      </w:r>
    </w:p>
    <w:p w14:paraId="1EF26172" w14:textId="77777777" w:rsidR="002124B3" w:rsidRPr="00D34065" w:rsidRDefault="002124B3" w:rsidP="002124B3">
      <w:pPr>
        <w:spacing w:after="100"/>
        <w:rPr>
          <w:rFonts w:eastAsia="Times New Roman"/>
          <w:color w:val="000000" w:themeColor="text1"/>
        </w:rPr>
      </w:pPr>
    </w:p>
    <w:p w14:paraId="53910D28" w14:textId="6AD7FB9B" w:rsidR="002124B3" w:rsidRDefault="00D23700" w:rsidP="002124B3">
      <w:pPr>
        <w:spacing w:after="100"/>
        <w:ind w:left="720" w:hanging="720"/>
        <w:rPr>
          <w:b/>
          <w:color w:val="000000" w:themeColor="text1"/>
        </w:rPr>
      </w:pPr>
      <w:r>
        <w:rPr>
          <w:b/>
          <w:color w:val="000000" w:themeColor="text1"/>
        </w:rPr>
        <w:t>POSTGRADUATE</w:t>
      </w:r>
      <w:r w:rsidR="002124B3" w:rsidRPr="00D34065">
        <w:rPr>
          <w:b/>
          <w:color w:val="000000" w:themeColor="text1"/>
        </w:rPr>
        <w:t xml:space="preserve"> AND UNDERGRADUATE </w:t>
      </w:r>
      <w:r>
        <w:rPr>
          <w:b/>
          <w:color w:val="000000" w:themeColor="text1"/>
        </w:rPr>
        <w:t>TEACHING</w:t>
      </w:r>
    </w:p>
    <w:p w14:paraId="0DE23E77" w14:textId="6B2F1965" w:rsidR="00D23700" w:rsidRPr="00D34065" w:rsidRDefault="00D23700" w:rsidP="00D23700">
      <w:pPr>
        <w:spacing w:after="100"/>
        <w:rPr>
          <w:b/>
          <w:color w:val="000000" w:themeColor="text1"/>
        </w:rPr>
      </w:pPr>
      <w:r>
        <w:rPr>
          <w:b/>
          <w:color w:val="000000" w:themeColor="text1"/>
        </w:rPr>
        <w:t>University of Hong Kong, Hong Kong</w:t>
      </w:r>
    </w:p>
    <w:p w14:paraId="3B8311DB" w14:textId="78933DB1" w:rsidR="00D23700" w:rsidRDefault="00D23700" w:rsidP="00D23700">
      <w:pPr>
        <w:pStyle w:val="ListParagraph"/>
        <w:numPr>
          <w:ilvl w:val="0"/>
          <w:numId w:val="2"/>
        </w:numPr>
        <w:spacing w:after="100"/>
        <w:rPr>
          <w:color w:val="000000" w:themeColor="text1"/>
        </w:rPr>
      </w:pPr>
      <w:r>
        <w:rPr>
          <w:color w:val="000000" w:themeColor="text1"/>
        </w:rPr>
        <w:t>MEDD 8845: Principles and Practice: Bridging Pedagogy in Content and Language Integrated Learning (CLIL)</w:t>
      </w:r>
    </w:p>
    <w:p w14:paraId="29D1BABD" w14:textId="73E9F7B2" w:rsidR="00D23700" w:rsidRPr="00071FA0" w:rsidRDefault="00D23700" w:rsidP="002124B3">
      <w:pPr>
        <w:pStyle w:val="ListParagraph"/>
        <w:numPr>
          <w:ilvl w:val="0"/>
          <w:numId w:val="2"/>
        </w:numPr>
        <w:spacing w:after="100"/>
        <w:rPr>
          <w:color w:val="000000" w:themeColor="text1"/>
        </w:rPr>
      </w:pPr>
      <w:r>
        <w:rPr>
          <w:color w:val="000000" w:themeColor="text1"/>
        </w:rPr>
        <w:t>BBED 6724: Language Learning and Interaction</w:t>
      </w:r>
    </w:p>
    <w:p w14:paraId="7EB2A0F4" w14:textId="77777777" w:rsidR="002124B3" w:rsidRPr="00D34065" w:rsidRDefault="002124B3" w:rsidP="002124B3">
      <w:pPr>
        <w:spacing w:after="100"/>
        <w:rPr>
          <w:b/>
          <w:color w:val="000000" w:themeColor="text1"/>
        </w:rPr>
      </w:pPr>
      <w:r w:rsidRPr="00D34065">
        <w:rPr>
          <w:b/>
          <w:color w:val="000000" w:themeColor="text1"/>
        </w:rPr>
        <w:lastRenderedPageBreak/>
        <w:t>Simon Fraser University, Burnaby, British Columbia, Canada</w:t>
      </w:r>
    </w:p>
    <w:p w14:paraId="25D5A049" w14:textId="77777777" w:rsidR="002124B3" w:rsidRPr="00D34065" w:rsidRDefault="002124B3" w:rsidP="002124B3">
      <w:pPr>
        <w:pStyle w:val="ListParagraph"/>
        <w:numPr>
          <w:ilvl w:val="0"/>
          <w:numId w:val="2"/>
        </w:numPr>
        <w:spacing w:after="100"/>
        <w:rPr>
          <w:color w:val="000000" w:themeColor="text1"/>
        </w:rPr>
      </w:pPr>
      <w:r w:rsidRPr="00D34065">
        <w:rPr>
          <w:color w:val="000000" w:themeColor="text1"/>
        </w:rPr>
        <w:t>EDUC 856: Sociocultural Perspectives on Education and Identity (Summer 2019)</w:t>
      </w:r>
    </w:p>
    <w:p w14:paraId="0F72DCE0" w14:textId="77777777" w:rsidR="002124B3" w:rsidRPr="00D34065" w:rsidRDefault="002124B3" w:rsidP="002124B3">
      <w:pPr>
        <w:spacing w:after="100"/>
        <w:ind w:left="720" w:hanging="720"/>
        <w:rPr>
          <w:b/>
          <w:color w:val="000000" w:themeColor="text1"/>
        </w:rPr>
      </w:pPr>
      <w:r w:rsidRPr="00D34065">
        <w:rPr>
          <w:b/>
          <w:color w:val="000000" w:themeColor="text1"/>
        </w:rPr>
        <w:t>University of British Columbia, Vancouver, British Columbia, Canada</w:t>
      </w:r>
    </w:p>
    <w:p w14:paraId="4490345F" w14:textId="77777777" w:rsidR="002124B3" w:rsidRPr="00D34065" w:rsidRDefault="002124B3" w:rsidP="002124B3">
      <w:pPr>
        <w:pStyle w:val="ListParagraph"/>
        <w:numPr>
          <w:ilvl w:val="0"/>
          <w:numId w:val="3"/>
        </w:numPr>
        <w:spacing w:after="100"/>
        <w:rPr>
          <w:color w:val="000000" w:themeColor="text1"/>
        </w:rPr>
      </w:pPr>
      <w:r w:rsidRPr="00D34065">
        <w:rPr>
          <w:color w:val="000000" w:themeColor="text1"/>
        </w:rPr>
        <w:t>LLED 361: Literacy and Assessment Practices (Summer 2017/2018/2019</w:t>
      </w:r>
      <w:r>
        <w:rPr>
          <w:color w:val="000000" w:themeColor="text1"/>
        </w:rPr>
        <w:t>/2020</w:t>
      </w:r>
      <w:r w:rsidRPr="00D34065">
        <w:rPr>
          <w:color w:val="000000" w:themeColor="text1"/>
        </w:rPr>
        <w:t>)</w:t>
      </w:r>
    </w:p>
    <w:p w14:paraId="6B3606C9" w14:textId="77777777" w:rsidR="002124B3" w:rsidRPr="00D34065" w:rsidRDefault="002124B3" w:rsidP="002124B3">
      <w:pPr>
        <w:spacing w:after="100"/>
        <w:rPr>
          <w:rFonts w:eastAsia="Calibri"/>
          <w:b/>
          <w:color w:val="000000" w:themeColor="text1"/>
          <w:lang w:val="en-CA"/>
        </w:rPr>
      </w:pPr>
      <w:r w:rsidRPr="00D34065">
        <w:rPr>
          <w:b/>
          <w:color w:val="000000" w:themeColor="text1"/>
        </w:rPr>
        <w:t xml:space="preserve">University of Hawai‘i at </w:t>
      </w:r>
      <w:r w:rsidRPr="00D34065">
        <w:rPr>
          <w:rFonts w:eastAsia="Calibri"/>
          <w:b/>
          <w:color w:val="000000" w:themeColor="text1"/>
          <w:lang w:val="en-CA"/>
        </w:rPr>
        <w:t>M</w:t>
      </w:r>
      <w:r w:rsidRPr="00D34065">
        <w:rPr>
          <w:rFonts w:eastAsia="Calibri"/>
          <w:b/>
          <w:color w:val="000000" w:themeColor="text1"/>
          <w:shd w:val="clear" w:color="auto" w:fill="FFFFFF"/>
        </w:rPr>
        <w:t>ā</w:t>
      </w:r>
      <w:r w:rsidRPr="00D34065">
        <w:rPr>
          <w:rFonts w:eastAsia="Calibri"/>
          <w:b/>
          <w:color w:val="000000" w:themeColor="text1"/>
          <w:lang w:val="en-CA"/>
        </w:rPr>
        <w:t>noa, Honolulu, Hawai‘i, USA</w:t>
      </w:r>
    </w:p>
    <w:p w14:paraId="12AF4AE7" w14:textId="77777777" w:rsidR="002124B3" w:rsidRPr="00D34065" w:rsidRDefault="002124B3" w:rsidP="002124B3">
      <w:pPr>
        <w:spacing w:after="100"/>
        <w:ind w:firstLine="360"/>
        <w:rPr>
          <w:b/>
          <w:color w:val="000000" w:themeColor="text1"/>
        </w:rPr>
      </w:pPr>
      <w:r w:rsidRPr="00D34065">
        <w:rPr>
          <w:b/>
          <w:color w:val="000000" w:themeColor="text1"/>
        </w:rPr>
        <w:t>BA in Second Language Studies (SLS)</w:t>
      </w:r>
    </w:p>
    <w:p w14:paraId="69D93963" w14:textId="77777777" w:rsidR="002124B3" w:rsidRPr="00D34065" w:rsidRDefault="002124B3" w:rsidP="002124B3">
      <w:pPr>
        <w:pStyle w:val="ListParagraph"/>
        <w:numPr>
          <w:ilvl w:val="0"/>
          <w:numId w:val="2"/>
        </w:numPr>
        <w:spacing w:after="100"/>
        <w:ind w:left="714" w:hanging="357"/>
        <w:rPr>
          <w:color w:val="000000" w:themeColor="text1"/>
        </w:rPr>
      </w:pPr>
      <w:r w:rsidRPr="00D34065">
        <w:rPr>
          <w:color w:val="000000" w:themeColor="text1"/>
        </w:rPr>
        <w:t>SLS 150: Learning Languages and Communicating in a Globalized World (Spring 2019/Spring 2020)</w:t>
      </w:r>
    </w:p>
    <w:p w14:paraId="4D7B7104" w14:textId="77777777" w:rsidR="002124B3" w:rsidRPr="00D34065" w:rsidRDefault="002124B3" w:rsidP="002124B3">
      <w:pPr>
        <w:pStyle w:val="ListParagraph"/>
        <w:numPr>
          <w:ilvl w:val="0"/>
          <w:numId w:val="2"/>
        </w:numPr>
        <w:spacing w:after="100"/>
        <w:ind w:left="714" w:hanging="357"/>
        <w:rPr>
          <w:color w:val="000000" w:themeColor="text1"/>
        </w:rPr>
      </w:pPr>
      <w:r w:rsidRPr="00D34065">
        <w:rPr>
          <w:color w:val="000000" w:themeColor="text1"/>
        </w:rPr>
        <w:t>SLS 302: Second Language Learning (Spring 2018/Fall 2019)</w:t>
      </w:r>
    </w:p>
    <w:p w14:paraId="37AA34CC" w14:textId="781F782B" w:rsidR="002124B3" w:rsidRPr="00D23700" w:rsidRDefault="002124B3" w:rsidP="00D23700">
      <w:pPr>
        <w:pStyle w:val="ListParagraph"/>
        <w:numPr>
          <w:ilvl w:val="0"/>
          <w:numId w:val="2"/>
        </w:numPr>
        <w:spacing w:after="100"/>
        <w:ind w:left="714" w:hanging="357"/>
        <w:rPr>
          <w:color w:val="000000" w:themeColor="text1"/>
        </w:rPr>
      </w:pPr>
      <w:r w:rsidRPr="00D34065">
        <w:rPr>
          <w:color w:val="000000" w:themeColor="text1"/>
        </w:rPr>
        <w:t>SLS 480P: Sociolinguistic Approaches to Language Pedagogy (Summer 2017)</w:t>
      </w:r>
    </w:p>
    <w:p w14:paraId="17B834AD" w14:textId="77777777" w:rsidR="002124B3" w:rsidRPr="00D34065" w:rsidRDefault="002124B3" w:rsidP="002124B3">
      <w:pPr>
        <w:spacing w:after="100"/>
        <w:ind w:left="720" w:hanging="360"/>
        <w:rPr>
          <w:b/>
          <w:color w:val="000000" w:themeColor="text1"/>
        </w:rPr>
      </w:pPr>
      <w:r w:rsidRPr="00D34065">
        <w:rPr>
          <w:b/>
          <w:color w:val="000000" w:themeColor="text1"/>
        </w:rPr>
        <w:t>English Language Institute (ELI)</w:t>
      </w:r>
    </w:p>
    <w:p w14:paraId="10C99E07" w14:textId="77777777" w:rsidR="002124B3" w:rsidRPr="00D34065" w:rsidRDefault="002124B3" w:rsidP="002124B3">
      <w:pPr>
        <w:pStyle w:val="ListParagraph"/>
        <w:numPr>
          <w:ilvl w:val="0"/>
          <w:numId w:val="3"/>
        </w:numPr>
        <w:spacing w:after="100"/>
        <w:rPr>
          <w:color w:val="000000" w:themeColor="text1"/>
        </w:rPr>
      </w:pPr>
      <w:r w:rsidRPr="00D34065">
        <w:rPr>
          <w:color w:val="000000" w:themeColor="text1"/>
        </w:rPr>
        <w:t>ELI Lead Writing Teacher and Curriculum Developer (Spring 2017/Fall 2017)</w:t>
      </w:r>
    </w:p>
    <w:p w14:paraId="21C02978" w14:textId="77777777" w:rsidR="002124B3" w:rsidRPr="00D34065" w:rsidRDefault="002124B3" w:rsidP="002124B3">
      <w:pPr>
        <w:pStyle w:val="ListParagraph"/>
        <w:numPr>
          <w:ilvl w:val="0"/>
          <w:numId w:val="3"/>
        </w:numPr>
        <w:spacing w:after="100"/>
        <w:rPr>
          <w:color w:val="000000" w:themeColor="text1"/>
        </w:rPr>
      </w:pPr>
      <w:r w:rsidRPr="00D34065">
        <w:rPr>
          <w:color w:val="000000" w:themeColor="text1"/>
        </w:rPr>
        <w:t>ELI 83: Advanced Academic Writing for Graduate Students (Fall 2016/Spring 2017)</w:t>
      </w:r>
    </w:p>
    <w:p w14:paraId="6403998A" w14:textId="77777777" w:rsidR="002124B3" w:rsidRPr="00D34065" w:rsidRDefault="002124B3" w:rsidP="002124B3">
      <w:pPr>
        <w:pStyle w:val="ListParagraph"/>
        <w:numPr>
          <w:ilvl w:val="0"/>
          <w:numId w:val="3"/>
        </w:numPr>
        <w:spacing w:after="100"/>
        <w:rPr>
          <w:color w:val="000000" w:themeColor="text1"/>
        </w:rPr>
      </w:pPr>
      <w:r w:rsidRPr="00D34065">
        <w:rPr>
          <w:color w:val="000000" w:themeColor="text1"/>
        </w:rPr>
        <w:t>ELI 82: Advanced Academic Reading (Fall 2016)</w:t>
      </w:r>
    </w:p>
    <w:p w14:paraId="79261EC4" w14:textId="77777777" w:rsidR="002124B3" w:rsidRPr="00D34065" w:rsidRDefault="002124B3" w:rsidP="002124B3">
      <w:pPr>
        <w:autoSpaceDE w:val="0"/>
        <w:autoSpaceDN w:val="0"/>
        <w:adjustRightInd w:val="0"/>
        <w:spacing w:after="100"/>
        <w:rPr>
          <w:rFonts w:eastAsia="Calibri"/>
          <w:b/>
          <w:color w:val="000000" w:themeColor="text1"/>
          <w:lang w:val="en-CA"/>
        </w:rPr>
      </w:pPr>
    </w:p>
    <w:p w14:paraId="46774B06" w14:textId="77777777" w:rsidR="002124B3" w:rsidRPr="00D34065" w:rsidRDefault="002124B3" w:rsidP="002124B3">
      <w:pPr>
        <w:spacing w:after="100"/>
        <w:rPr>
          <w:b/>
          <w:color w:val="000000" w:themeColor="text1"/>
        </w:rPr>
      </w:pPr>
      <w:r w:rsidRPr="00D34065">
        <w:rPr>
          <w:b/>
          <w:color w:val="000000" w:themeColor="text1"/>
        </w:rPr>
        <w:t>ACADEMIC CONFERENCES</w:t>
      </w:r>
    </w:p>
    <w:p w14:paraId="69860EE7" w14:textId="77777777" w:rsidR="002124B3" w:rsidRPr="00D34065" w:rsidRDefault="002124B3" w:rsidP="002124B3">
      <w:pPr>
        <w:spacing w:after="100"/>
        <w:ind w:left="720" w:hanging="720"/>
        <w:rPr>
          <w:color w:val="000000" w:themeColor="text1"/>
        </w:rPr>
      </w:pPr>
      <w:r w:rsidRPr="00D34065">
        <w:rPr>
          <w:color w:val="000000" w:themeColor="text1"/>
        </w:rPr>
        <w:t>2019 – “Becoming inquirers: Examining the uses of inquiry in preservice teacher education.” Invited panel at National Council of Teachers of English, Baltimore, MD, Nov. 21-24.</w:t>
      </w:r>
    </w:p>
    <w:p w14:paraId="56F69912" w14:textId="77777777" w:rsidR="002124B3" w:rsidRPr="00D34065" w:rsidRDefault="002124B3" w:rsidP="002124B3">
      <w:pPr>
        <w:spacing w:after="100"/>
        <w:ind w:left="720" w:hanging="720"/>
        <w:rPr>
          <w:color w:val="000000" w:themeColor="text1"/>
        </w:rPr>
      </w:pPr>
      <w:r w:rsidRPr="00D34065">
        <w:rPr>
          <w:color w:val="000000" w:themeColor="text1"/>
        </w:rPr>
        <w:t>2019 – “Linguistic inquiries in English Language Arts classrooms.” Individual presentation at NCTE, Baltimore, MD, Nov. 21-24.</w:t>
      </w:r>
    </w:p>
    <w:p w14:paraId="4D5B299F" w14:textId="77777777" w:rsidR="002124B3" w:rsidRPr="00D34065" w:rsidRDefault="002124B3" w:rsidP="002124B3">
      <w:pPr>
        <w:spacing w:after="100"/>
        <w:ind w:left="720" w:hanging="720"/>
        <w:rPr>
          <w:color w:val="000000" w:themeColor="text1"/>
        </w:rPr>
      </w:pPr>
      <w:r w:rsidRPr="00D34065">
        <w:rPr>
          <w:color w:val="000000" w:themeColor="text1"/>
        </w:rPr>
        <w:t>2019 – “‘Safetalk’ and challenges to translanguaging pedagogy in high school ESL.” Keynote at UHM College of Languages, Linguistics, and Literature annual conference, Apr. 20.</w:t>
      </w:r>
    </w:p>
    <w:p w14:paraId="3D5889AF" w14:textId="77777777" w:rsidR="002124B3" w:rsidRPr="00D34065" w:rsidRDefault="002124B3" w:rsidP="002124B3">
      <w:pPr>
        <w:spacing w:after="100"/>
        <w:ind w:left="720" w:hanging="720"/>
        <w:rPr>
          <w:color w:val="000000" w:themeColor="text1"/>
        </w:rPr>
      </w:pPr>
      <w:r w:rsidRPr="00D34065">
        <w:rPr>
          <w:color w:val="000000" w:themeColor="text1"/>
        </w:rPr>
        <w:t>2019 – “How do spatial repertoires, learner investments, and societal macro-structures intersect to create a superdiverse individual repertoire?” Poster at AAAL 2019, Atlanta, GA, Mar. 9-12.</w:t>
      </w:r>
    </w:p>
    <w:p w14:paraId="08A6DF03" w14:textId="77777777" w:rsidR="002124B3" w:rsidRPr="00D34065" w:rsidRDefault="002124B3" w:rsidP="002124B3">
      <w:pPr>
        <w:spacing w:after="100"/>
        <w:ind w:left="720" w:hanging="720"/>
        <w:rPr>
          <w:color w:val="000000" w:themeColor="text1"/>
        </w:rPr>
      </w:pPr>
      <w:r w:rsidRPr="00D34065">
        <w:rPr>
          <w:color w:val="000000" w:themeColor="text1"/>
        </w:rPr>
        <w:t>2018 – “Motivation to learn Languages Other than English: A research synthesis.” Individual presentation at Second Language Resear</w:t>
      </w:r>
      <w:r>
        <w:rPr>
          <w:color w:val="000000" w:themeColor="text1"/>
        </w:rPr>
        <w:t>ch Forum, Montreal, QC, Oct. 26-</w:t>
      </w:r>
      <w:r w:rsidRPr="00D34065">
        <w:rPr>
          <w:color w:val="000000" w:themeColor="text1"/>
        </w:rPr>
        <w:t>28.</w:t>
      </w:r>
    </w:p>
    <w:p w14:paraId="04C620CE" w14:textId="77777777" w:rsidR="002124B3" w:rsidRPr="00D34065" w:rsidRDefault="002124B3" w:rsidP="002124B3">
      <w:pPr>
        <w:spacing w:after="100"/>
        <w:ind w:left="720" w:hanging="720"/>
        <w:rPr>
          <w:color w:val="000000" w:themeColor="text1"/>
        </w:rPr>
      </w:pPr>
      <w:r w:rsidRPr="00D34065">
        <w:rPr>
          <w:color w:val="000000" w:themeColor="text1"/>
        </w:rPr>
        <w:t>2017 – “A new lens for an old debate: Applying the Douglas Fir Model of SLA to grammar instruction in EAP writing.” Individual presentation at AAAL 2017, Portland, OR, Mar. 18-21.</w:t>
      </w:r>
    </w:p>
    <w:p w14:paraId="3FE5207B" w14:textId="77777777" w:rsidR="002124B3" w:rsidRPr="00D34065" w:rsidRDefault="002124B3" w:rsidP="002124B3">
      <w:pPr>
        <w:spacing w:after="100"/>
        <w:ind w:left="720" w:hanging="720"/>
        <w:rPr>
          <w:color w:val="000000" w:themeColor="text1"/>
        </w:rPr>
      </w:pPr>
      <w:bookmarkStart w:id="0" w:name="_GoBack"/>
      <w:bookmarkEnd w:id="0"/>
    </w:p>
    <w:p w14:paraId="541BD783" w14:textId="77777777" w:rsidR="002124B3" w:rsidRPr="00D34065" w:rsidRDefault="002124B3" w:rsidP="002124B3">
      <w:pPr>
        <w:spacing w:after="100"/>
        <w:rPr>
          <w:b/>
          <w:color w:val="000000" w:themeColor="text1"/>
        </w:rPr>
      </w:pPr>
      <w:r w:rsidRPr="00D34065">
        <w:rPr>
          <w:b/>
          <w:color w:val="000000" w:themeColor="text1"/>
        </w:rPr>
        <w:t>PROFESSIONAL CONFERENCES/WORKSHOPS</w:t>
      </w:r>
    </w:p>
    <w:p w14:paraId="4B27ABB5" w14:textId="77777777" w:rsidR="002124B3" w:rsidRPr="00D34065" w:rsidRDefault="002124B3" w:rsidP="002124B3">
      <w:pPr>
        <w:spacing w:after="100"/>
        <w:ind w:left="720" w:hanging="720"/>
        <w:rPr>
          <w:color w:val="000000" w:themeColor="text1"/>
        </w:rPr>
      </w:pPr>
      <w:r w:rsidRPr="00D34065">
        <w:rPr>
          <w:color w:val="000000" w:themeColor="text1"/>
        </w:rPr>
        <w:t>2020 – “Approaches to researching motivation in second language learning.” Workshop at Hawai‘i TESOL, Leeward Community College, Honolulu, Feb. 15.</w:t>
      </w:r>
    </w:p>
    <w:p w14:paraId="4BF326E7" w14:textId="77777777" w:rsidR="002124B3" w:rsidRPr="00D34065" w:rsidRDefault="002124B3" w:rsidP="002124B3">
      <w:pPr>
        <w:spacing w:after="100"/>
        <w:ind w:left="720" w:hanging="720"/>
        <w:rPr>
          <w:color w:val="000000" w:themeColor="text1"/>
        </w:rPr>
      </w:pPr>
      <w:r w:rsidRPr="00D34065">
        <w:rPr>
          <w:color w:val="000000" w:themeColor="text1"/>
        </w:rPr>
        <w:t>2020 – “A linguistic ethnography of translanguaging in English 9 and its pedagogical implications.” Workshop at Hawai‘i Department of Education, Honolulu, Jan. 11.</w:t>
      </w:r>
    </w:p>
    <w:p w14:paraId="4A285830" w14:textId="77777777" w:rsidR="002124B3" w:rsidRPr="00D34065" w:rsidRDefault="002124B3" w:rsidP="002124B3">
      <w:pPr>
        <w:spacing w:after="100"/>
        <w:ind w:left="720" w:hanging="720"/>
        <w:rPr>
          <w:color w:val="000000" w:themeColor="text1"/>
        </w:rPr>
      </w:pPr>
      <w:r w:rsidRPr="00D34065">
        <w:rPr>
          <w:color w:val="000000" w:themeColor="text1"/>
        </w:rPr>
        <w:t>2019 – “Translanguaging across the curriculum.” Workshop for teachers at Farrington High School, Honolulu, Oct. 29. (Co-facilitated with English Department Head)</w:t>
      </w:r>
    </w:p>
    <w:p w14:paraId="08CC1557" w14:textId="77777777" w:rsidR="002124B3" w:rsidRPr="00D34065" w:rsidRDefault="002124B3" w:rsidP="002124B3">
      <w:pPr>
        <w:spacing w:after="100"/>
        <w:ind w:left="720" w:hanging="720"/>
        <w:rPr>
          <w:color w:val="000000" w:themeColor="text1"/>
        </w:rPr>
      </w:pPr>
      <w:r w:rsidRPr="00D34065">
        <w:rPr>
          <w:color w:val="000000" w:themeColor="text1"/>
        </w:rPr>
        <w:t xml:space="preserve">2019 – “Teaching information literacy in first-year composition.” Online workshop for first-year composition instructors, </w:t>
      </w:r>
      <w:r w:rsidRPr="00D34065">
        <w:rPr>
          <w:rFonts w:eastAsia="Calibri"/>
          <w:color w:val="000000" w:themeColor="text1"/>
          <w:lang w:val="en-CA"/>
        </w:rPr>
        <w:t>UHM English Department, Aug. 15.</w:t>
      </w:r>
    </w:p>
    <w:p w14:paraId="185B4D4D" w14:textId="77777777" w:rsidR="002124B3" w:rsidRPr="00D34065" w:rsidRDefault="002124B3" w:rsidP="002124B3">
      <w:pPr>
        <w:spacing w:after="100"/>
        <w:ind w:left="720" w:hanging="720"/>
        <w:rPr>
          <w:color w:val="000000" w:themeColor="text1"/>
        </w:rPr>
      </w:pPr>
      <w:r w:rsidRPr="00D34065">
        <w:rPr>
          <w:color w:val="000000" w:themeColor="text1"/>
        </w:rPr>
        <w:t>2019 – “How is translanguaging affected by course design and social factors?” Individual presentation at Hawai‘i TESOL, Brigham Young University Hawai‘i, Feb. 16.</w:t>
      </w:r>
    </w:p>
    <w:p w14:paraId="01B13A46" w14:textId="77777777" w:rsidR="002124B3" w:rsidRPr="00D34065" w:rsidRDefault="002124B3" w:rsidP="002124B3">
      <w:pPr>
        <w:spacing w:after="100"/>
        <w:ind w:left="720" w:hanging="720"/>
        <w:rPr>
          <w:color w:val="000000" w:themeColor="text1"/>
        </w:rPr>
      </w:pPr>
      <w:r w:rsidRPr="00D34065">
        <w:rPr>
          <w:rFonts w:eastAsia="Calibri"/>
          <w:color w:val="000000" w:themeColor="text1"/>
          <w:lang w:val="en-CA"/>
        </w:rPr>
        <w:t xml:space="preserve">2018 – “Working with multilingual first-year writers.” </w:t>
      </w:r>
      <w:r w:rsidRPr="00D34065">
        <w:rPr>
          <w:color w:val="000000" w:themeColor="text1"/>
        </w:rPr>
        <w:t xml:space="preserve">Workshop for ENG 100 instructors, </w:t>
      </w:r>
      <w:r w:rsidRPr="00D34065">
        <w:rPr>
          <w:rFonts w:eastAsia="Calibri"/>
          <w:color w:val="000000" w:themeColor="text1"/>
          <w:lang w:val="en-CA"/>
        </w:rPr>
        <w:t>English Department, Aug. 9. (Co-facilitated with Director of First-Year Composition)</w:t>
      </w:r>
    </w:p>
    <w:p w14:paraId="071544DB" w14:textId="77777777" w:rsidR="002124B3" w:rsidRPr="00D34065" w:rsidRDefault="002124B3" w:rsidP="002124B3">
      <w:pPr>
        <w:spacing w:after="100"/>
        <w:ind w:left="720" w:hanging="720"/>
        <w:rPr>
          <w:rFonts w:eastAsia="Calibri"/>
          <w:color w:val="000000" w:themeColor="text1"/>
          <w:lang w:val="en-CA"/>
        </w:rPr>
      </w:pPr>
      <w:r w:rsidRPr="00D34065">
        <w:rPr>
          <w:rFonts w:eastAsia="Calibri"/>
          <w:color w:val="000000" w:themeColor="text1"/>
          <w:lang w:val="en-CA"/>
        </w:rPr>
        <w:t>2018 – “Problems first-year writing students have conducting research and what librarians can do about it.” Invited panel presentation at UHM Hamilton Library, Apr. 13.</w:t>
      </w:r>
    </w:p>
    <w:p w14:paraId="55FF4C98" w14:textId="77777777" w:rsidR="002124B3" w:rsidRPr="00D34065" w:rsidRDefault="002124B3" w:rsidP="002124B3">
      <w:pPr>
        <w:spacing w:after="100"/>
        <w:ind w:left="720" w:hanging="720"/>
        <w:rPr>
          <w:color w:val="000000" w:themeColor="text1"/>
        </w:rPr>
      </w:pPr>
      <w:r w:rsidRPr="00D34065">
        <w:rPr>
          <w:color w:val="000000" w:themeColor="text1"/>
        </w:rPr>
        <w:t>2018 – “Fundamentals of ESL/ENG 100 course design.” Individual presentation at Hawai‘i TESOL, Hawai‘i Tokai International College, Feb. 17.</w:t>
      </w:r>
    </w:p>
    <w:p w14:paraId="3E2A352E" w14:textId="77777777" w:rsidR="002124B3" w:rsidRDefault="002124B3" w:rsidP="002124B3">
      <w:pPr>
        <w:spacing w:after="100"/>
        <w:ind w:left="720" w:hanging="720"/>
        <w:rPr>
          <w:rFonts w:eastAsia="Calibri"/>
          <w:color w:val="000000" w:themeColor="text1"/>
          <w:lang w:val="en-CA"/>
        </w:rPr>
      </w:pPr>
      <w:r w:rsidRPr="00D34065">
        <w:rPr>
          <w:rFonts w:eastAsia="Calibri"/>
          <w:color w:val="000000" w:themeColor="text1"/>
          <w:lang w:val="en-CA"/>
        </w:rPr>
        <w:t>2018 – “Approaches to grading and assessment.” Workshop at UHM TA Training, Jan. 4.</w:t>
      </w:r>
    </w:p>
    <w:p w14:paraId="6DF5BBA6" w14:textId="77777777" w:rsidR="00D23700" w:rsidRPr="00D34065" w:rsidRDefault="00D23700" w:rsidP="002124B3">
      <w:pPr>
        <w:spacing w:after="100"/>
        <w:ind w:left="720" w:hanging="720"/>
        <w:rPr>
          <w:rFonts w:eastAsia="Calibri"/>
          <w:color w:val="000000" w:themeColor="text1"/>
          <w:lang w:val="en-CA"/>
        </w:rPr>
      </w:pPr>
    </w:p>
    <w:p w14:paraId="74470BAF" w14:textId="77777777" w:rsidR="002124B3" w:rsidRPr="00D34065" w:rsidRDefault="002124B3" w:rsidP="002124B3">
      <w:pPr>
        <w:spacing w:after="100"/>
        <w:ind w:left="720" w:hanging="720"/>
        <w:rPr>
          <w:b/>
          <w:color w:val="000000" w:themeColor="text1"/>
        </w:rPr>
      </w:pPr>
      <w:r w:rsidRPr="00D34065">
        <w:rPr>
          <w:b/>
          <w:color w:val="000000" w:themeColor="text1"/>
        </w:rPr>
        <w:t>ACADEMIC AND UNIVERSITY SERVICE</w:t>
      </w:r>
    </w:p>
    <w:p w14:paraId="649840F1" w14:textId="77777777" w:rsidR="002124B3" w:rsidRPr="00D34065" w:rsidRDefault="002124B3" w:rsidP="002124B3">
      <w:pPr>
        <w:spacing w:after="100"/>
        <w:rPr>
          <w:i/>
          <w:color w:val="000000" w:themeColor="text1"/>
        </w:rPr>
      </w:pPr>
      <w:r w:rsidRPr="00D34065">
        <w:rPr>
          <w:color w:val="000000" w:themeColor="text1"/>
        </w:rPr>
        <w:t xml:space="preserve">Reviewer for </w:t>
      </w:r>
      <w:r w:rsidRPr="00D34065">
        <w:rPr>
          <w:i/>
          <w:color w:val="000000" w:themeColor="text1"/>
        </w:rPr>
        <w:t>Applied Linguistics</w:t>
      </w:r>
      <w:r w:rsidRPr="00D34065">
        <w:rPr>
          <w:color w:val="000000" w:themeColor="text1"/>
        </w:rPr>
        <w:t xml:space="preserve"> and </w:t>
      </w:r>
      <w:r w:rsidRPr="00D34065">
        <w:rPr>
          <w:i/>
          <w:color w:val="000000" w:themeColor="text1"/>
        </w:rPr>
        <w:t>Foreign Language Annals</w:t>
      </w:r>
    </w:p>
    <w:p w14:paraId="40004DDE" w14:textId="594ADC5C" w:rsidR="002124B3" w:rsidRPr="00D34065" w:rsidRDefault="00325A8B" w:rsidP="002124B3">
      <w:pPr>
        <w:spacing w:after="100"/>
        <w:rPr>
          <w:color w:val="000000" w:themeColor="text1"/>
        </w:rPr>
      </w:pPr>
      <w:r>
        <w:rPr>
          <w:color w:val="000000" w:themeColor="text1"/>
        </w:rPr>
        <w:t>University of Hawai‘i (UHM) Second Language Studies (SLS)</w:t>
      </w:r>
      <w:r w:rsidR="002124B3" w:rsidRPr="00D34065">
        <w:rPr>
          <w:color w:val="000000" w:themeColor="text1"/>
        </w:rPr>
        <w:t xml:space="preserve"> </w:t>
      </w:r>
      <w:r w:rsidR="00D23700">
        <w:rPr>
          <w:color w:val="000000" w:themeColor="text1"/>
        </w:rPr>
        <w:t xml:space="preserve">Department </w:t>
      </w:r>
      <w:r w:rsidR="002124B3" w:rsidRPr="00D34065">
        <w:rPr>
          <w:color w:val="000000" w:themeColor="text1"/>
        </w:rPr>
        <w:t>Personnel and Policy Committee (2019-20)</w:t>
      </w:r>
    </w:p>
    <w:p w14:paraId="66B82233" w14:textId="7E658E25" w:rsidR="002124B3" w:rsidRPr="00D34065" w:rsidRDefault="006429ED" w:rsidP="002124B3">
      <w:pPr>
        <w:spacing w:after="100"/>
        <w:rPr>
          <w:color w:val="000000" w:themeColor="text1"/>
        </w:rPr>
      </w:pPr>
      <w:r>
        <w:rPr>
          <w:color w:val="000000" w:themeColor="text1"/>
        </w:rPr>
        <w:t xml:space="preserve">UHM </w:t>
      </w:r>
      <w:r w:rsidR="002124B3" w:rsidRPr="00D34065">
        <w:rPr>
          <w:color w:val="000000" w:themeColor="text1"/>
        </w:rPr>
        <w:t xml:space="preserve">SLS BA Program Curriculum Committee (2018-19, 2019-20) </w:t>
      </w:r>
    </w:p>
    <w:p w14:paraId="764E6D61" w14:textId="5C445B08" w:rsidR="002124B3" w:rsidRPr="00D34065" w:rsidRDefault="00D23700" w:rsidP="00D23700">
      <w:pPr>
        <w:spacing w:after="100"/>
        <w:rPr>
          <w:color w:val="000000" w:themeColor="text1"/>
        </w:rPr>
      </w:pPr>
      <w:r>
        <w:rPr>
          <w:color w:val="000000" w:themeColor="text1"/>
        </w:rPr>
        <w:t>U</w:t>
      </w:r>
      <w:r w:rsidR="006429ED">
        <w:rPr>
          <w:color w:val="000000" w:themeColor="text1"/>
        </w:rPr>
        <w:t xml:space="preserve">HM </w:t>
      </w:r>
      <w:r w:rsidR="002124B3" w:rsidRPr="00D34065">
        <w:rPr>
          <w:color w:val="000000" w:themeColor="text1"/>
        </w:rPr>
        <w:t>SLS Graduate Student Association</w:t>
      </w:r>
      <w:r>
        <w:rPr>
          <w:color w:val="000000" w:themeColor="text1"/>
        </w:rPr>
        <w:t xml:space="preserve"> (2016-20)</w:t>
      </w:r>
    </w:p>
    <w:p w14:paraId="39C7260A" w14:textId="56F9B11D" w:rsidR="002124B3" w:rsidRPr="00D34065" w:rsidRDefault="006429ED" w:rsidP="002124B3">
      <w:pPr>
        <w:spacing w:after="100"/>
        <w:rPr>
          <w:color w:val="000000" w:themeColor="text1"/>
        </w:rPr>
      </w:pPr>
      <w:r>
        <w:rPr>
          <w:color w:val="000000" w:themeColor="text1"/>
        </w:rPr>
        <w:t>University of British Columbia</w:t>
      </w:r>
      <w:r w:rsidR="00D23700">
        <w:rPr>
          <w:color w:val="000000" w:themeColor="text1"/>
        </w:rPr>
        <w:t xml:space="preserve"> </w:t>
      </w:r>
      <w:r w:rsidR="002124B3" w:rsidRPr="00D34065">
        <w:rPr>
          <w:color w:val="000000" w:themeColor="text1"/>
        </w:rPr>
        <w:t>Faculty of Education Graduate Student Committee (2014-15)</w:t>
      </w:r>
    </w:p>
    <w:p w14:paraId="5FDFB26C" w14:textId="77777777" w:rsidR="001F7290" w:rsidRPr="001F7290" w:rsidRDefault="001F7290" w:rsidP="001F7290">
      <w:pPr>
        <w:spacing w:after="100"/>
        <w:rPr>
          <w:color w:val="000000" w:themeColor="text1"/>
        </w:rPr>
      </w:pPr>
    </w:p>
    <w:sectPr w:rsidR="001F7290" w:rsidRPr="001F7290" w:rsidSect="00CC52A4">
      <w:footerReference w:type="even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129F4" w14:textId="77777777" w:rsidR="00F47BB1" w:rsidRDefault="00F47BB1" w:rsidP="005D5582">
      <w:r>
        <w:separator/>
      </w:r>
    </w:p>
  </w:endnote>
  <w:endnote w:type="continuationSeparator" w:id="0">
    <w:p w14:paraId="04C0F340" w14:textId="77777777" w:rsidR="00F47BB1" w:rsidRDefault="00F47BB1" w:rsidP="005D5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784BB" w14:textId="77777777" w:rsidR="005D5582" w:rsidRDefault="005D5582" w:rsidP="008B5BB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34BCB1" w14:textId="77777777" w:rsidR="005D5582" w:rsidRDefault="005D5582" w:rsidP="005D558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6A748" w14:textId="2213ADE7" w:rsidR="008B5BBD" w:rsidRDefault="008B5BBD" w:rsidP="00133F4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7BB1">
      <w:rPr>
        <w:rStyle w:val="PageNumber"/>
        <w:noProof/>
      </w:rPr>
      <w:t>1</w:t>
    </w:r>
    <w:r>
      <w:rPr>
        <w:rStyle w:val="PageNumber"/>
      </w:rPr>
      <w:fldChar w:fldCharType="end"/>
    </w:r>
  </w:p>
  <w:p w14:paraId="3BCFC507" w14:textId="77777777" w:rsidR="005D5582" w:rsidRDefault="005D5582" w:rsidP="005D558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E898B" w14:textId="77777777" w:rsidR="00F47BB1" w:rsidRDefault="00F47BB1" w:rsidP="005D5582">
      <w:r>
        <w:separator/>
      </w:r>
    </w:p>
  </w:footnote>
  <w:footnote w:type="continuationSeparator" w:id="0">
    <w:p w14:paraId="58685AE1" w14:textId="77777777" w:rsidR="00F47BB1" w:rsidRDefault="00F47BB1" w:rsidP="005D5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A38E6"/>
    <w:multiLevelType w:val="hybridMultilevel"/>
    <w:tmpl w:val="06D6B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C110C"/>
    <w:multiLevelType w:val="hybridMultilevel"/>
    <w:tmpl w:val="68D07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13D74"/>
    <w:multiLevelType w:val="hybridMultilevel"/>
    <w:tmpl w:val="8B9E9958"/>
    <w:lvl w:ilvl="0" w:tplc="7F14C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B31E1"/>
    <w:multiLevelType w:val="hybridMultilevel"/>
    <w:tmpl w:val="0466060A"/>
    <w:lvl w:ilvl="0" w:tplc="7F14C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A61E47"/>
    <w:multiLevelType w:val="hybridMultilevel"/>
    <w:tmpl w:val="68866C56"/>
    <w:lvl w:ilvl="0" w:tplc="7F14C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E7EAF"/>
    <w:multiLevelType w:val="hybridMultilevel"/>
    <w:tmpl w:val="35E8813E"/>
    <w:lvl w:ilvl="0" w:tplc="B992CB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A86AB9"/>
    <w:multiLevelType w:val="hybridMultilevel"/>
    <w:tmpl w:val="384ACB3A"/>
    <w:lvl w:ilvl="0" w:tplc="7F14C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15"/>
    <w:rsid w:val="00012A79"/>
    <w:rsid w:val="00020CFF"/>
    <w:rsid w:val="00022ECA"/>
    <w:rsid w:val="00027C1F"/>
    <w:rsid w:val="0006216A"/>
    <w:rsid w:val="00071FA0"/>
    <w:rsid w:val="000747EC"/>
    <w:rsid w:val="000776FE"/>
    <w:rsid w:val="00086734"/>
    <w:rsid w:val="00087E8A"/>
    <w:rsid w:val="00095BE9"/>
    <w:rsid w:val="000A76D1"/>
    <w:rsid w:val="000B1611"/>
    <w:rsid w:val="000B6784"/>
    <w:rsid w:val="000D0E51"/>
    <w:rsid w:val="000D3AF6"/>
    <w:rsid w:val="000D6A96"/>
    <w:rsid w:val="000E74AF"/>
    <w:rsid w:val="000F7ED0"/>
    <w:rsid w:val="0010066A"/>
    <w:rsid w:val="00105E15"/>
    <w:rsid w:val="00110400"/>
    <w:rsid w:val="00117288"/>
    <w:rsid w:val="00117823"/>
    <w:rsid w:val="00121596"/>
    <w:rsid w:val="0013005A"/>
    <w:rsid w:val="001430AB"/>
    <w:rsid w:val="00153C5C"/>
    <w:rsid w:val="00155350"/>
    <w:rsid w:val="0016014D"/>
    <w:rsid w:val="00163D7B"/>
    <w:rsid w:val="0019115C"/>
    <w:rsid w:val="0019794C"/>
    <w:rsid w:val="001A3055"/>
    <w:rsid w:val="001A536A"/>
    <w:rsid w:val="001A6262"/>
    <w:rsid w:val="001A6B0D"/>
    <w:rsid w:val="001D4D20"/>
    <w:rsid w:val="001E0F01"/>
    <w:rsid w:val="001F192E"/>
    <w:rsid w:val="001F7290"/>
    <w:rsid w:val="001F744A"/>
    <w:rsid w:val="002124B3"/>
    <w:rsid w:val="002159CB"/>
    <w:rsid w:val="00230467"/>
    <w:rsid w:val="002421FB"/>
    <w:rsid w:val="00244019"/>
    <w:rsid w:val="002522BB"/>
    <w:rsid w:val="00255E6E"/>
    <w:rsid w:val="0025715C"/>
    <w:rsid w:val="0028544C"/>
    <w:rsid w:val="00291A54"/>
    <w:rsid w:val="00293F5F"/>
    <w:rsid w:val="002A0658"/>
    <w:rsid w:val="002A6A1F"/>
    <w:rsid w:val="002B409A"/>
    <w:rsid w:val="002B59D9"/>
    <w:rsid w:val="002D014F"/>
    <w:rsid w:val="002D60A0"/>
    <w:rsid w:val="002E19A8"/>
    <w:rsid w:val="002E3E43"/>
    <w:rsid w:val="002F416F"/>
    <w:rsid w:val="00315E3F"/>
    <w:rsid w:val="003213E8"/>
    <w:rsid w:val="00323402"/>
    <w:rsid w:val="003249AC"/>
    <w:rsid w:val="00325A8B"/>
    <w:rsid w:val="00325AFA"/>
    <w:rsid w:val="0033277D"/>
    <w:rsid w:val="003368EA"/>
    <w:rsid w:val="003422AA"/>
    <w:rsid w:val="00343B33"/>
    <w:rsid w:val="00343F09"/>
    <w:rsid w:val="00352F24"/>
    <w:rsid w:val="00353A8C"/>
    <w:rsid w:val="00375C47"/>
    <w:rsid w:val="00392E1A"/>
    <w:rsid w:val="0039342A"/>
    <w:rsid w:val="00400638"/>
    <w:rsid w:val="00400D07"/>
    <w:rsid w:val="00427956"/>
    <w:rsid w:val="0043293C"/>
    <w:rsid w:val="0043455D"/>
    <w:rsid w:val="0043509F"/>
    <w:rsid w:val="00435761"/>
    <w:rsid w:val="004414A7"/>
    <w:rsid w:val="00455E74"/>
    <w:rsid w:val="00457328"/>
    <w:rsid w:val="00460FB9"/>
    <w:rsid w:val="00461305"/>
    <w:rsid w:val="00475DCD"/>
    <w:rsid w:val="004931A0"/>
    <w:rsid w:val="00494CB9"/>
    <w:rsid w:val="00496E74"/>
    <w:rsid w:val="004A1FE9"/>
    <w:rsid w:val="004B1EA6"/>
    <w:rsid w:val="004B22BB"/>
    <w:rsid w:val="004B5423"/>
    <w:rsid w:val="004C46FB"/>
    <w:rsid w:val="004C7A43"/>
    <w:rsid w:val="004E4B5D"/>
    <w:rsid w:val="00502AAF"/>
    <w:rsid w:val="00510FF9"/>
    <w:rsid w:val="00512465"/>
    <w:rsid w:val="0052489B"/>
    <w:rsid w:val="005358F7"/>
    <w:rsid w:val="005361C3"/>
    <w:rsid w:val="00537F4A"/>
    <w:rsid w:val="00547E47"/>
    <w:rsid w:val="00553464"/>
    <w:rsid w:val="005714EF"/>
    <w:rsid w:val="0057586C"/>
    <w:rsid w:val="005759B8"/>
    <w:rsid w:val="00585B38"/>
    <w:rsid w:val="00587835"/>
    <w:rsid w:val="00596419"/>
    <w:rsid w:val="005B1506"/>
    <w:rsid w:val="005B426F"/>
    <w:rsid w:val="005B7B25"/>
    <w:rsid w:val="005C3ED3"/>
    <w:rsid w:val="005D5582"/>
    <w:rsid w:val="005D6AC1"/>
    <w:rsid w:val="005F1348"/>
    <w:rsid w:val="005F5B67"/>
    <w:rsid w:val="00603E85"/>
    <w:rsid w:val="00604A22"/>
    <w:rsid w:val="00610644"/>
    <w:rsid w:val="0061253B"/>
    <w:rsid w:val="0061265E"/>
    <w:rsid w:val="00632C02"/>
    <w:rsid w:val="006429ED"/>
    <w:rsid w:val="00654E45"/>
    <w:rsid w:val="00655425"/>
    <w:rsid w:val="00662D45"/>
    <w:rsid w:val="006712F4"/>
    <w:rsid w:val="00672DA3"/>
    <w:rsid w:val="00675C64"/>
    <w:rsid w:val="0067702B"/>
    <w:rsid w:val="0068538A"/>
    <w:rsid w:val="00685860"/>
    <w:rsid w:val="00693852"/>
    <w:rsid w:val="00695964"/>
    <w:rsid w:val="006D2589"/>
    <w:rsid w:val="006E11E1"/>
    <w:rsid w:val="006E7A69"/>
    <w:rsid w:val="006F48A0"/>
    <w:rsid w:val="00701D97"/>
    <w:rsid w:val="00715BAE"/>
    <w:rsid w:val="00716471"/>
    <w:rsid w:val="00723DEF"/>
    <w:rsid w:val="007250BC"/>
    <w:rsid w:val="00726D5C"/>
    <w:rsid w:val="00727CDF"/>
    <w:rsid w:val="00734A9E"/>
    <w:rsid w:val="007364CC"/>
    <w:rsid w:val="00740177"/>
    <w:rsid w:val="00746312"/>
    <w:rsid w:val="00770F53"/>
    <w:rsid w:val="00771D42"/>
    <w:rsid w:val="007816BF"/>
    <w:rsid w:val="00783F77"/>
    <w:rsid w:val="007875E7"/>
    <w:rsid w:val="00787FBC"/>
    <w:rsid w:val="00793B4F"/>
    <w:rsid w:val="007A1C7E"/>
    <w:rsid w:val="007A1D28"/>
    <w:rsid w:val="007A27A1"/>
    <w:rsid w:val="007B0BA5"/>
    <w:rsid w:val="007B2840"/>
    <w:rsid w:val="007B37F4"/>
    <w:rsid w:val="007B5C9D"/>
    <w:rsid w:val="007B7FAF"/>
    <w:rsid w:val="007C3EEF"/>
    <w:rsid w:val="007C4F91"/>
    <w:rsid w:val="007C5EC8"/>
    <w:rsid w:val="007E0B05"/>
    <w:rsid w:val="007E64BE"/>
    <w:rsid w:val="007F289F"/>
    <w:rsid w:val="00811336"/>
    <w:rsid w:val="00822661"/>
    <w:rsid w:val="008272A3"/>
    <w:rsid w:val="008305C4"/>
    <w:rsid w:val="00831677"/>
    <w:rsid w:val="00832013"/>
    <w:rsid w:val="00833A7C"/>
    <w:rsid w:val="00834FE8"/>
    <w:rsid w:val="00836052"/>
    <w:rsid w:val="008439FD"/>
    <w:rsid w:val="0087005D"/>
    <w:rsid w:val="008706B0"/>
    <w:rsid w:val="0087342D"/>
    <w:rsid w:val="0087441D"/>
    <w:rsid w:val="0087531B"/>
    <w:rsid w:val="00880ACC"/>
    <w:rsid w:val="00887147"/>
    <w:rsid w:val="00887E51"/>
    <w:rsid w:val="00890038"/>
    <w:rsid w:val="008949D2"/>
    <w:rsid w:val="008B5BBD"/>
    <w:rsid w:val="008C5EDF"/>
    <w:rsid w:val="008D560F"/>
    <w:rsid w:val="008F49F9"/>
    <w:rsid w:val="00905D1F"/>
    <w:rsid w:val="00906689"/>
    <w:rsid w:val="00912DD0"/>
    <w:rsid w:val="00913C3B"/>
    <w:rsid w:val="009150A7"/>
    <w:rsid w:val="009324C4"/>
    <w:rsid w:val="00957C5B"/>
    <w:rsid w:val="0097128D"/>
    <w:rsid w:val="00971A54"/>
    <w:rsid w:val="0097449F"/>
    <w:rsid w:val="0098488F"/>
    <w:rsid w:val="0099084D"/>
    <w:rsid w:val="00994AF7"/>
    <w:rsid w:val="009A18FF"/>
    <w:rsid w:val="009A20E4"/>
    <w:rsid w:val="009A7334"/>
    <w:rsid w:val="009A7351"/>
    <w:rsid w:val="009B340E"/>
    <w:rsid w:val="009B694B"/>
    <w:rsid w:val="009E19C0"/>
    <w:rsid w:val="009F1C1F"/>
    <w:rsid w:val="009F4A47"/>
    <w:rsid w:val="00A21137"/>
    <w:rsid w:val="00A2329E"/>
    <w:rsid w:val="00A2596A"/>
    <w:rsid w:val="00A26AA6"/>
    <w:rsid w:val="00A4413F"/>
    <w:rsid w:val="00A46641"/>
    <w:rsid w:val="00A56D24"/>
    <w:rsid w:val="00A70C2C"/>
    <w:rsid w:val="00A744EA"/>
    <w:rsid w:val="00A85080"/>
    <w:rsid w:val="00A92A84"/>
    <w:rsid w:val="00A97E0D"/>
    <w:rsid w:val="00AA1BC8"/>
    <w:rsid w:val="00AB34B2"/>
    <w:rsid w:val="00AE20AB"/>
    <w:rsid w:val="00AF21C3"/>
    <w:rsid w:val="00B00236"/>
    <w:rsid w:val="00B113C5"/>
    <w:rsid w:val="00B1254E"/>
    <w:rsid w:val="00B26805"/>
    <w:rsid w:val="00B308BB"/>
    <w:rsid w:val="00B535AC"/>
    <w:rsid w:val="00B541FA"/>
    <w:rsid w:val="00B55C51"/>
    <w:rsid w:val="00B56240"/>
    <w:rsid w:val="00B65D6F"/>
    <w:rsid w:val="00B66CDE"/>
    <w:rsid w:val="00B678C2"/>
    <w:rsid w:val="00B729EE"/>
    <w:rsid w:val="00B75097"/>
    <w:rsid w:val="00B85546"/>
    <w:rsid w:val="00B9699E"/>
    <w:rsid w:val="00B9753F"/>
    <w:rsid w:val="00BA377E"/>
    <w:rsid w:val="00BB638B"/>
    <w:rsid w:val="00BB6FF8"/>
    <w:rsid w:val="00BB77E0"/>
    <w:rsid w:val="00BC43FD"/>
    <w:rsid w:val="00BD1E24"/>
    <w:rsid w:val="00BF71CC"/>
    <w:rsid w:val="00BF7BF3"/>
    <w:rsid w:val="00C05E78"/>
    <w:rsid w:val="00C06090"/>
    <w:rsid w:val="00C133B7"/>
    <w:rsid w:val="00C13C7C"/>
    <w:rsid w:val="00C15138"/>
    <w:rsid w:val="00C37435"/>
    <w:rsid w:val="00C52D0C"/>
    <w:rsid w:val="00C66CB1"/>
    <w:rsid w:val="00C73468"/>
    <w:rsid w:val="00C872A6"/>
    <w:rsid w:val="00C91DD4"/>
    <w:rsid w:val="00C97EBB"/>
    <w:rsid w:val="00CB1585"/>
    <w:rsid w:val="00CB2ADD"/>
    <w:rsid w:val="00CB65CF"/>
    <w:rsid w:val="00CC52A4"/>
    <w:rsid w:val="00CC5B87"/>
    <w:rsid w:val="00CC6E73"/>
    <w:rsid w:val="00CD22FD"/>
    <w:rsid w:val="00CD650B"/>
    <w:rsid w:val="00D12313"/>
    <w:rsid w:val="00D16FAC"/>
    <w:rsid w:val="00D23700"/>
    <w:rsid w:val="00D260FF"/>
    <w:rsid w:val="00D30A01"/>
    <w:rsid w:val="00D3357C"/>
    <w:rsid w:val="00D420E9"/>
    <w:rsid w:val="00D52DFF"/>
    <w:rsid w:val="00D566ED"/>
    <w:rsid w:val="00D642FD"/>
    <w:rsid w:val="00D75D61"/>
    <w:rsid w:val="00D8062F"/>
    <w:rsid w:val="00D86C3A"/>
    <w:rsid w:val="00D91E79"/>
    <w:rsid w:val="00D94B49"/>
    <w:rsid w:val="00D96519"/>
    <w:rsid w:val="00DB4B35"/>
    <w:rsid w:val="00DC0EF1"/>
    <w:rsid w:val="00DD100A"/>
    <w:rsid w:val="00DD25EC"/>
    <w:rsid w:val="00DD47C4"/>
    <w:rsid w:val="00DF6733"/>
    <w:rsid w:val="00E12E5B"/>
    <w:rsid w:val="00E164DA"/>
    <w:rsid w:val="00E347A2"/>
    <w:rsid w:val="00E42485"/>
    <w:rsid w:val="00E43006"/>
    <w:rsid w:val="00E466B6"/>
    <w:rsid w:val="00E624D3"/>
    <w:rsid w:val="00E62CE4"/>
    <w:rsid w:val="00E7785C"/>
    <w:rsid w:val="00E91658"/>
    <w:rsid w:val="00EA1BC3"/>
    <w:rsid w:val="00EB681E"/>
    <w:rsid w:val="00EC43E0"/>
    <w:rsid w:val="00EE71FF"/>
    <w:rsid w:val="00F04618"/>
    <w:rsid w:val="00F100B7"/>
    <w:rsid w:val="00F12E98"/>
    <w:rsid w:val="00F15CD8"/>
    <w:rsid w:val="00F25BC2"/>
    <w:rsid w:val="00F46659"/>
    <w:rsid w:val="00F47BB1"/>
    <w:rsid w:val="00F52762"/>
    <w:rsid w:val="00F54670"/>
    <w:rsid w:val="00F54805"/>
    <w:rsid w:val="00F6388B"/>
    <w:rsid w:val="00F648E9"/>
    <w:rsid w:val="00F71402"/>
    <w:rsid w:val="00F72C2C"/>
    <w:rsid w:val="00F94EF6"/>
    <w:rsid w:val="00FC11D0"/>
    <w:rsid w:val="00FC60BA"/>
    <w:rsid w:val="00FE60CB"/>
    <w:rsid w:val="00FF4C48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80CA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B5BBD"/>
    <w:rPr>
      <w:rFonts w:ascii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7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95BE9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5276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F4A4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9F4A47"/>
  </w:style>
  <w:style w:type="paragraph" w:styleId="Footer">
    <w:name w:val="footer"/>
    <w:basedOn w:val="Normal"/>
    <w:link w:val="FooterChar"/>
    <w:uiPriority w:val="99"/>
    <w:unhideWhenUsed/>
    <w:rsid w:val="005D5582"/>
    <w:pPr>
      <w:tabs>
        <w:tab w:val="center" w:pos="4680"/>
        <w:tab w:val="right" w:pos="9360"/>
      </w:tabs>
    </w:pPr>
    <w:rPr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5D5582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D5582"/>
  </w:style>
  <w:style w:type="paragraph" w:styleId="Header">
    <w:name w:val="header"/>
    <w:basedOn w:val="Normal"/>
    <w:link w:val="HeaderChar"/>
    <w:uiPriority w:val="99"/>
    <w:unhideWhenUsed/>
    <w:rsid w:val="005D5582"/>
    <w:pPr>
      <w:tabs>
        <w:tab w:val="center" w:pos="4680"/>
        <w:tab w:val="right" w:pos="9360"/>
      </w:tabs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5D5582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B7B25"/>
    <w:pPr>
      <w:ind w:left="720"/>
      <w:contextualSpacing/>
    </w:pPr>
    <w:rPr>
      <w:lang w:eastAsia="ja-JP"/>
    </w:rPr>
  </w:style>
  <w:style w:type="paragraph" w:customStyle="1" w:styleId="p1">
    <w:name w:val="p1"/>
    <w:basedOn w:val="Normal"/>
    <w:rsid w:val="009150A7"/>
    <w:rPr>
      <w:rFonts w:ascii="Helvetica" w:hAnsi="Helvetica"/>
      <w:sz w:val="18"/>
      <w:szCs w:val="18"/>
    </w:rPr>
  </w:style>
  <w:style w:type="character" w:customStyle="1" w:styleId="il">
    <w:name w:val="il"/>
    <w:basedOn w:val="DefaultParagraphFont"/>
    <w:rsid w:val="00834FE8"/>
  </w:style>
  <w:style w:type="character" w:styleId="FollowedHyperlink">
    <w:name w:val="FollowedHyperlink"/>
    <w:basedOn w:val="DefaultParagraphFont"/>
    <w:uiPriority w:val="99"/>
    <w:semiHidden/>
    <w:unhideWhenUsed/>
    <w:rsid w:val="003213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1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8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2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nnamend@hawaii.edu" TargetMode="External"/><Relationship Id="rId8" Type="http://schemas.openxmlformats.org/officeDocument/2006/relationships/hyperlink" Target="https://doi.org/10.1111/modl.12613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3</Pages>
  <Words>883</Words>
  <Characters>5038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 Mendoza</dc:creator>
  <cp:keywords/>
  <dc:description/>
  <cp:lastModifiedBy>Gil Mendoza</cp:lastModifiedBy>
  <cp:revision>199</cp:revision>
  <dcterms:created xsi:type="dcterms:W3CDTF">2017-09-15T22:43:00Z</dcterms:created>
  <dcterms:modified xsi:type="dcterms:W3CDTF">2020-11-30T09:02:00Z</dcterms:modified>
</cp:coreProperties>
</file>